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DC8D6DA"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004031DC" w:rsidRPr="004031DC">
        <w:rPr>
          <w:bCs/>
          <w:noProof w:val="0"/>
          <w:sz w:val="24"/>
          <w:szCs w:val="24"/>
        </w:rPr>
        <w:t>R2-1913288</w:t>
      </w:r>
    </w:p>
    <w:p w14:paraId="11776FA6" w14:textId="32B2D414"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2CF5B7"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45B0E" w:rsidRPr="00645B0E">
        <w:rPr>
          <w:rFonts w:cs="Arial"/>
          <w:b/>
          <w:bCs/>
          <w:sz w:val="24"/>
          <w:lang w:eastAsia="ja-JP"/>
        </w:rPr>
        <w:t>6.2.</w:t>
      </w:r>
      <w:r w:rsidR="00CA5A32">
        <w:rPr>
          <w:rFonts w:cs="Arial"/>
          <w:b/>
          <w:bCs/>
          <w:sz w:val="24"/>
          <w:lang w:eastAsia="ja-JP"/>
        </w:rPr>
        <w:t>2</w:t>
      </w:r>
      <w:r w:rsidR="00645B0E" w:rsidRPr="00645B0E">
        <w:rPr>
          <w:rFonts w:cs="Arial"/>
          <w:b/>
          <w:bCs/>
          <w:sz w:val="24"/>
          <w:lang w:eastAsia="ja-JP"/>
        </w:rPr>
        <w:t>.4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76A70E44"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854882">
        <w:rPr>
          <w:rFonts w:ascii="Arial" w:hAnsi="Arial" w:cs="Arial"/>
          <w:b/>
          <w:bCs/>
          <w:sz w:val="24"/>
        </w:rPr>
        <w:t>Non-numeric K1 impacts</w:t>
      </w:r>
    </w:p>
    <w:p w14:paraId="1F147C23" w14:textId="3292446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54882" w:rsidRPr="00854882">
        <w:rPr>
          <w:rFonts w:ascii="Arial" w:hAnsi="Arial" w:cs="Arial"/>
          <w:b/>
          <w:bCs/>
          <w:sz w:val="24"/>
        </w:rPr>
        <w:t xml:space="preserve">NR_unlic-Core </w:t>
      </w:r>
      <w:r>
        <w:rPr>
          <w:rFonts w:ascii="Arial" w:hAnsi="Arial" w:cs="Arial"/>
          <w:b/>
          <w:bCs/>
          <w:sz w:val="24"/>
        </w:rPr>
        <w:t xml:space="preserve">- Release </w:t>
      </w:r>
      <w:r w:rsidR="0085488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bookmarkStart w:id="0" w:name="_GoBack"/>
      <w:bookmarkEnd w:id="0"/>
    </w:p>
    <w:p w14:paraId="294B1FC1" w14:textId="77777777" w:rsidR="00A209D6" w:rsidRPr="006E13D1" w:rsidRDefault="00A209D6" w:rsidP="00A209D6">
      <w:pPr>
        <w:pStyle w:val="Heading1"/>
      </w:pPr>
      <w:r w:rsidRPr="006E13D1">
        <w:t>1</w:t>
      </w:r>
      <w:r w:rsidRPr="006E13D1">
        <w:tab/>
      </w:r>
      <w:r>
        <w:t>Introduction</w:t>
      </w:r>
    </w:p>
    <w:p w14:paraId="31EC6E66" w14:textId="1175B106" w:rsidR="007F2E08" w:rsidRPr="006E13D1" w:rsidRDefault="00FF7679" w:rsidP="00A209D6">
      <w:r>
        <w:t xml:space="preserve">There have been some contributions [1] [2] [3] </w:t>
      </w:r>
      <w:r w:rsidR="008676BD">
        <w:t xml:space="preserve">[4] [5] </w:t>
      </w:r>
      <w:r>
        <w:t>on non-numeric K1 impacts to the previous RAN2 meetings without conclusion</w:t>
      </w:r>
      <w:r w:rsidR="00E54AF5">
        <w:t xml:space="preserve"> [</w:t>
      </w:r>
      <w:r w:rsidR="008676BD">
        <w:t>6</w:t>
      </w:r>
      <w:r w:rsidR="00E54AF5">
        <w:t>]</w:t>
      </w:r>
      <w:r>
        <w:t xml:space="preserve">. We analyse the impacts to MAC as well as </w:t>
      </w:r>
      <w:r w:rsidR="004E4E28">
        <w:t>RRC configuration</w:t>
      </w:r>
      <w:r>
        <w:t xml:space="preserve"> details</w:t>
      </w:r>
      <w:r w:rsidR="00F579CD">
        <w:t>.</w:t>
      </w:r>
    </w:p>
    <w:p w14:paraId="2BBFF540" w14:textId="4FA82A7F" w:rsidR="00A209D6" w:rsidRDefault="00A209D6" w:rsidP="00A209D6">
      <w:pPr>
        <w:pStyle w:val="Heading1"/>
      </w:pPr>
      <w:r w:rsidRPr="006E13D1">
        <w:t>2</w:t>
      </w:r>
      <w:r w:rsidRPr="006E13D1">
        <w:tab/>
      </w:r>
      <w:r w:rsidR="00FF7679">
        <w:t>Discussion</w:t>
      </w:r>
    </w:p>
    <w:p w14:paraId="01732E78" w14:textId="0484D568" w:rsidR="00124452" w:rsidRDefault="000F559B" w:rsidP="00124452">
      <w:r>
        <w:t xml:space="preserve">RAN1 agreements quoted below. It </w:t>
      </w:r>
      <w:r w:rsidR="00124452">
        <w:t xml:space="preserve">has </w:t>
      </w:r>
      <w:r>
        <w:t xml:space="preserve">been </w:t>
      </w:r>
      <w:r w:rsidR="00124452">
        <w:t>agreed to introduce non-numeric K1 value with which the DCI scheduling the PDSCH would not indicate the feedback timing e.g. if the processing timeline for PDSCH decoding does not allow the HARQ feedback to be included into the same COT. The actual K1 value will be indicated in another following DCI.</w:t>
      </w:r>
    </w:p>
    <w:tbl>
      <w:tblPr>
        <w:tblStyle w:val="TableGrid"/>
        <w:tblW w:w="0" w:type="auto"/>
        <w:tblLook w:val="04A0" w:firstRow="1" w:lastRow="0" w:firstColumn="1" w:lastColumn="0" w:noHBand="0" w:noVBand="1"/>
      </w:tblPr>
      <w:tblGrid>
        <w:gridCol w:w="9631"/>
      </w:tblGrid>
      <w:tr w:rsidR="004E4E28" w14:paraId="2CC6C242" w14:textId="77777777" w:rsidTr="004E4E28">
        <w:tc>
          <w:tcPr>
            <w:tcW w:w="9631" w:type="dxa"/>
          </w:tcPr>
          <w:p w14:paraId="65A7B2D1"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highlight w:val="green"/>
              </w:rPr>
              <w:t>Agreement</w:t>
            </w:r>
          </w:p>
          <w:p w14:paraId="6D83DE14"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76EBA384"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highlight w:val="green"/>
              </w:rPr>
              <w:t>Agreement</w:t>
            </w:r>
          </w:p>
          <w:p w14:paraId="48ED01B4"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rPr>
              <w:t>For enabling multiple opportunities for HARQ A/N transmission and for cross-COT HARQ-ACK feedback, at least the following is supported:</w:t>
            </w:r>
          </w:p>
          <w:p w14:paraId="47672EE1" w14:textId="77777777" w:rsidR="004E4E28" w:rsidRPr="004E4E28" w:rsidRDefault="004E4E28" w:rsidP="004E4E28">
            <w:pPr>
              <w:numPr>
                <w:ilvl w:val="0"/>
                <w:numId w:val="9"/>
              </w:numPr>
              <w:spacing w:after="200" w:line="276" w:lineRule="auto"/>
              <w:ind w:left="1440"/>
              <w:contextualSpacing/>
              <w:jc w:val="both"/>
              <w:rPr>
                <w:rFonts w:ascii="Arial" w:eastAsia="SimSun" w:hAnsi="Arial"/>
                <w:sz w:val="22"/>
                <w:lang w:val="en-US"/>
              </w:rPr>
            </w:pPr>
            <w:r w:rsidRPr="004E4E28">
              <w:rPr>
                <w:rFonts w:ascii="Arial" w:eastAsia="SimSun" w:hAnsi="Arial"/>
                <w:sz w:val="22"/>
                <w:lang w:val="en-US"/>
              </w:rPr>
              <w:t>gNB requests/triggers feedback for PDSCH from earlier COT(s) or additional reporting of earlier HARQ feedback, where the exact HARQ feedback timing and resource is provided to the UE in another DCI (in the same or in another COT)</w:t>
            </w:r>
          </w:p>
          <w:p w14:paraId="5C7E5B6F"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highlight w:val="green"/>
              </w:rPr>
              <w:t>Agreement</w:t>
            </w:r>
            <w:r w:rsidRPr="004E4E28">
              <w:rPr>
                <w:rFonts w:ascii="Arial" w:eastAsia="SimSun" w:hAnsi="Arial"/>
                <w:sz w:val="22"/>
              </w:rPr>
              <w:t xml:space="preserve"> </w:t>
            </w:r>
          </w:p>
          <w:p w14:paraId="7686882A"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rPr>
              <w:t>A non-numerical value is added to the possible range of PDSCH-to-HARQ-timing-indicator values defined in Rel-15, and is used to indicate to the UE that the HARQ-ACK feedback for the corresponding PDSCH is postponed until the timing and resource for the HARQ-ACK feedback is provided by the gNB.</w:t>
            </w:r>
          </w:p>
          <w:p w14:paraId="2222A11B" w14:textId="77777777" w:rsidR="004E4E28" w:rsidRPr="004E4E28" w:rsidRDefault="004E4E28" w:rsidP="004E4E28">
            <w:pPr>
              <w:spacing w:after="0"/>
              <w:ind w:left="720"/>
              <w:rPr>
                <w:rFonts w:ascii="Arial" w:eastAsia="SimSun" w:hAnsi="Arial"/>
                <w:sz w:val="22"/>
              </w:rPr>
            </w:pPr>
          </w:p>
          <w:p w14:paraId="258B4760"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highlight w:val="green"/>
              </w:rPr>
              <w:t>Agreement</w:t>
            </w:r>
            <w:r w:rsidRPr="004E4E28">
              <w:rPr>
                <w:rFonts w:ascii="Arial" w:eastAsia="SimSun" w:hAnsi="Arial"/>
                <w:sz w:val="22"/>
              </w:rPr>
              <w:t xml:space="preserve"> </w:t>
            </w:r>
          </w:p>
          <w:p w14:paraId="6B3DFB0D" w14:textId="77777777" w:rsidR="004E4E28" w:rsidRPr="004E4E28" w:rsidRDefault="004E4E28" w:rsidP="004E4E28">
            <w:pPr>
              <w:spacing w:after="0"/>
              <w:ind w:left="720"/>
              <w:rPr>
                <w:rFonts w:ascii="Arial" w:eastAsia="SimSun" w:hAnsi="Arial"/>
                <w:sz w:val="22"/>
              </w:rPr>
            </w:pPr>
            <w:r w:rsidRPr="004E4E28">
              <w:rPr>
                <w:rFonts w:ascii="Arial" w:eastAsia="SimSun" w:hAnsi="Arial"/>
                <w:sz w:val="22"/>
              </w:rPr>
              <w:t>For enhanced dynamic codebook operation, HARQ-ACK timing for a PDSCH scheduled with a non-numerical value for K1 is derived by the next DL DCI scheduling PDSCH with a numerical value for K1 triggering feedback for PDSCH group(s) including the PDSCH group of this PDSCH.</w:t>
            </w:r>
          </w:p>
          <w:p w14:paraId="43D4FF02" w14:textId="77777777" w:rsidR="004E4E28" w:rsidRPr="004E4E28" w:rsidRDefault="004E4E28" w:rsidP="004E4E28">
            <w:pPr>
              <w:numPr>
                <w:ilvl w:val="0"/>
                <w:numId w:val="10"/>
              </w:numPr>
              <w:spacing w:after="0"/>
              <w:contextualSpacing/>
              <w:rPr>
                <w:rFonts w:ascii="Arial" w:eastAsia="SimSun" w:hAnsi="Arial"/>
                <w:sz w:val="22"/>
                <w:lang w:val="en-US"/>
              </w:rPr>
            </w:pPr>
            <w:r w:rsidRPr="004E4E28">
              <w:rPr>
                <w:rFonts w:ascii="Arial" w:eastAsia="SimSun" w:hAnsi="Arial"/>
                <w:sz w:val="22"/>
                <w:lang w:val="en-US"/>
              </w:rPr>
              <w:t xml:space="preserve">FFS: additional methods including </w:t>
            </w:r>
          </w:p>
          <w:p w14:paraId="5D47CF1C" w14:textId="77777777" w:rsidR="004E4E28" w:rsidRPr="004E4E28" w:rsidRDefault="004E4E28" w:rsidP="004E4E28">
            <w:pPr>
              <w:numPr>
                <w:ilvl w:val="1"/>
                <w:numId w:val="10"/>
              </w:numPr>
              <w:spacing w:after="0"/>
              <w:contextualSpacing/>
              <w:rPr>
                <w:rFonts w:ascii="Arial" w:eastAsia="SimSun" w:hAnsi="Arial"/>
                <w:sz w:val="22"/>
                <w:lang w:val="en-US"/>
              </w:rPr>
            </w:pPr>
            <w:r w:rsidRPr="004E4E28">
              <w:rPr>
                <w:rFonts w:ascii="Arial" w:eastAsia="SimSun" w:hAnsi="Arial"/>
                <w:sz w:val="22"/>
                <w:lang w:val="en-US"/>
              </w:rPr>
              <w:t>based on an earlier DCI</w:t>
            </w:r>
          </w:p>
          <w:p w14:paraId="26E147C8" w14:textId="77777777" w:rsidR="004E4E28" w:rsidRPr="004E4E28" w:rsidRDefault="004E4E28" w:rsidP="004E4E28">
            <w:pPr>
              <w:numPr>
                <w:ilvl w:val="1"/>
                <w:numId w:val="10"/>
              </w:numPr>
              <w:spacing w:after="0"/>
              <w:contextualSpacing/>
              <w:rPr>
                <w:rFonts w:ascii="Arial" w:eastAsia="SimSun" w:hAnsi="Arial"/>
                <w:sz w:val="22"/>
                <w:lang w:val="en-US"/>
              </w:rPr>
            </w:pPr>
            <w:r w:rsidRPr="004E4E28">
              <w:rPr>
                <w:rFonts w:ascii="Arial" w:eastAsia="SimSun" w:hAnsi="Arial"/>
                <w:sz w:val="22"/>
                <w:lang w:val="en-US"/>
              </w:rPr>
              <w:t>one-shot HARQ-ACK feedback</w:t>
            </w:r>
          </w:p>
          <w:p w14:paraId="5940FA14" w14:textId="2B8B78A2" w:rsidR="004E4E28" w:rsidRDefault="004E4E28" w:rsidP="004E4E28">
            <w:pPr>
              <w:numPr>
                <w:ilvl w:val="0"/>
                <w:numId w:val="10"/>
              </w:numPr>
              <w:spacing w:after="0"/>
              <w:contextualSpacing/>
            </w:pPr>
            <w:r w:rsidRPr="004E4E28">
              <w:rPr>
                <w:rFonts w:ascii="Arial" w:eastAsia="SimSun" w:hAnsi="Arial"/>
                <w:sz w:val="22"/>
                <w:lang w:val="en-US"/>
              </w:rPr>
              <w:t>FFS: dependency on NFI</w:t>
            </w:r>
          </w:p>
        </w:tc>
      </w:tr>
    </w:tbl>
    <w:p w14:paraId="4AA3F3E1" w14:textId="77777777" w:rsidR="004E4E28" w:rsidRPr="00124452" w:rsidRDefault="004E4E28" w:rsidP="00124452"/>
    <w:p w14:paraId="76DFA83D" w14:textId="1388B763" w:rsidR="00A26ECB" w:rsidRPr="006E13D1" w:rsidRDefault="00A26ECB" w:rsidP="00A26ECB">
      <w:pPr>
        <w:pStyle w:val="Heading2"/>
      </w:pPr>
      <w:r>
        <w:lastRenderedPageBreak/>
        <w:t>2</w:t>
      </w:r>
      <w:r w:rsidRPr="006E13D1">
        <w:t>.1</w:t>
      </w:r>
      <w:r w:rsidRPr="006E13D1">
        <w:tab/>
      </w:r>
      <w:r>
        <w:t>MAC impacts</w:t>
      </w:r>
    </w:p>
    <w:p w14:paraId="1E1739BC" w14:textId="0FEE4332" w:rsidR="00256113" w:rsidRDefault="00124452" w:rsidP="00A209D6">
      <w:r>
        <w:t>One main potential issue identified was DRX impact</w:t>
      </w:r>
      <w:r w:rsidR="004E4E28">
        <w:t xml:space="preserve"> to keep the UE awake for the following DCI. It was proposed to introduce another timer </w:t>
      </w:r>
      <w:r w:rsidR="00882672">
        <w:t xml:space="preserve">to keep the UE awake for the following DCI for actual K1 [1] [2]. </w:t>
      </w:r>
      <w:r w:rsidR="003804AB">
        <w:t xml:space="preserve">If the DL assignment with non-numeric K1 is for new transmission, the NW can send the second DCI </w:t>
      </w:r>
      <w:r w:rsidR="003047CE">
        <w:t>when</w:t>
      </w:r>
      <w:r w:rsidR="003804AB">
        <w:t xml:space="preserve"> </w:t>
      </w:r>
      <w:r w:rsidR="003047CE">
        <w:t>inactivity</w:t>
      </w:r>
      <w:r w:rsidR="003804AB">
        <w:t xml:space="preserve"> timer </w:t>
      </w:r>
      <w:r w:rsidR="003047CE">
        <w:t>is running</w:t>
      </w:r>
      <w:r w:rsidR="003804AB">
        <w:t>. While if the DL assignment with non-numeric K1 is for retransmission, DL HARQ RTT timer would not be started since it is only started after transmission of the HARQ feedback. For such case, it makes sense to (re)start the DL retransmission timer immediately</w:t>
      </w:r>
      <w:r w:rsidR="003047CE">
        <w:t xml:space="preserve"> since there is no timing for HARQ feedback</w:t>
      </w:r>
      <w:r w:rsidR="003804AB">
        <w:t xml:space="preserve"> instead of introducing a new timer.</w:t>
      </w:r>
    </w:p>
    <w:p w14:paraId="063E04D1" w14:textId="5029AB30" w:rsidR="00882672" w:rsidRDefault="00256113" w:rsidP="00A209D6">
      <w:r w:rsidRPr="003804AB">
        <w:rPr>
          <w:b/>
        </w:rPr>
        <w:t>Proposal</w:t>
      </w:r>
      <w:r w:rsidR="003804AB" w:rsidRPr="003804AB">
        <w:rPr>
          <w:b/>
        </w:rPr>
        <w:t xml:space="preserve"> 1</w:t>
      </w:r>
      <w:r>
        <w:t xml:space="preserve">: </w:t>
      </w:r>
      <w:r w:rsidR="00C1609E" w:rsidRPr="00B9580D">
        <w:rPr>
          <w:i/>
          <w:noProof/>
          <w:lang w:eastAsia="ko-KR"/>
        </w:rPr>
        <w:t>drx-RetransmissionTimerDL</w:t>
      </w:r>
      <w:r w:rsidR="00C1609E" w:rsidRPr="00B9580D">
        <w:rPr>
          <w:noProof/>
          <w:lang w:eastAsia="ko-KR"/>
        </w:rPr>
        <w:t xml:space="preserve"> </w:t>
      </w:r>
      <w:r w:rsidR="003804AB">
        <w:t>is started immediately if non-numeric K1 is indicated in the DCI.</w:t>
      </w:r>
    </w:p>
    <w:p w14:paraId="6688A7C6" w14:textId="50D9E740" w:rsidR="00365D38" w:rsidRDefault="00365D38" w:rsidP="00A209D6">
      <w:r>
        <w:t xml:space="preserve">It was proposed in to restart the </w:t>
      </w:r>
      <w:r w:rsidRPr="00365D38">
        <w:t>sCellDeactivationTimer</w:t>
      </w:r>
      <w:r>
        <w:t xml:space="preserve"> and </w:t>
      </w:r>
      <w:r w:rsidRPr="00365D38">
        <w:t>bwp-InactivityTimer</w:t>
      </w:r>
      <w:r>
        <w:t xml:space="preserve"> upon reception of the second DCI for a numeric K1 [3] [4]. We understood the second DCI is just normal DL assignment grant scheduling PDSCH with a numeric K1 value which is used also to feedback the earlier not feedbacked TBs, thus the timers should be started/restarted according to current speci</w:t>
      </w:r>
      <w:r w:rsidR="001727CA">
        <w:t>fication, same as</w:t>
      </w:r>
      <w:r>
        <w:t xml:space="preserve"> </w:t>
      </w:r>
      <w:r w:rsidR="001727CA">
        <w:t>for the first DCI</w:t>
      </w:r>
      <w:r w:rsidR="002F2F5A">
        <w:t xml:space="preserve"> scheduled the DL TB</w:t>
      </w:r>
      <w:r w:rsidR="001727CA">
        <w:t xml:space="preserve"> indicating the non-numeric K1. </w:t>
      </w:r>
      <w:r>
        <w:t>Thus</w:t>
      </w:r>
      <w:r w:rsidR="005739D6">
        <w:t>,</w:t>
      </w:r>
      <w:r>
        <w:t xml:space="preserve"> no special handling is needed. </w:t>
      </w:r>
    </w:p>
    <w:p w14:paraId="2D8FB5E0" w14:textId="77777777" w:rsidR="00256113" w:rsidRDefault="00256113" w:rsidP="00256113">
      <w:r>
        <w:t xml:space="preserve">Another issue is whether the second DCI can come from a different cell than the first DCI scheduled the PDSCH [5], we understood it is any DL assignment DCI that indicates a numeric K1 value, thus can be any DCI from the same PUCCH group. But it should be left to RAN1 to discuss. </w:t>
      </w:r>
    </w:p>
    <w:p w14:paraId="4F547731" w14:textId="531809AB" w:rsidR="00A209D6" w:rsidRDefault="00256113" w:rsidP="00A209D6">
      <w:r w:rsidRPr="00256113">
        <w:rPr>
          <w:b/>
        </w:rPr>
        <w:t>Proposal</w:t>
      </w:r>
      <w:r w:rsidR="003804AB">
        <w:rPr>
          <w:b/>
        </w:rPr>
        <w:t xml:space="preserve"> 2</w:t>
      </w:r>
      <w:r>
        <w:t xml:space="preserve">: no special handling needed in MAC for </w:t>
      </w:r>
      <w:r w:rsidRPr="00256113">
        <w:rPr>
          <w:i/>
        </w:rPr>
        <w:t>sCellDeactivationTimer</w:t>
      </w:r>
      <w:r>
        <w:t xml:space="preserve"> and </w:t>
      </w:r>
      <w:r w:rsidRPr="00256113">
        <w:rPr>
          <w:i/>
        </w:rPr>
        <w:t>bwp-InactivityTimer</w:t>
      </w:r>
      <w:r>
        <w:t xml:space="preserve"> regarding to DCIs with numeric or non-numeric K1 value.</w:t>
      </w:r>
    </w:p>
    <w:p w14:paraId="62AA4579" w14:textId="5CB411B2" w:rsidR="00D0699D" w:rsidRPr="006E13D1" w:rsidRDefault="00D0699D" w:rsidP="00D0699D">
      <w:pPr>
        <w:pStyle w:val="Heading2"/>
      </w:pPr>
      <w:r>
        <w:t>2</w:t>
      </w:r>
      <w:r w:rsidRPr="006E13D1">
        <w:t>.</w:t>
      </w:r>
      <w:r>
        <w:t>2</w:t>
      </w:r>
      <w:r w:rsidRPr="006E13D1">
        <w:tab/>
      </w:r>
      <w:r>
        <w:t>Signalling details</w:t>
      </w:r>
    </w:p>
    <w:p w14:paraId="0C70A277" w14:textId="75CE9F3E" w:rsidR="00FE4359" w:rsidRDefault="001E1358" w:rsidP="00A209D6">
      <w:r w:rsidRPr="001E1358">
        <w:t xml:space="preserve">In Rel-15, at most 8 values can be configured via RRC for K1, where each K1 value can </w:t>
      </w:r>
      <w:r>
        <w:t>be in the range of 0 to 15 slots</w:t>
      </w:r>
      <w:r w:rsidR="00FE4359">
        <w:t xml:space="preserve"> [7]</w:t>
      </w:r>
      <w:r w:rsidRPr="001E1358">
        <w:t xml:space="preserve">. </w:t>
      </w:r>
    </w:p>
    <w:tbl>
      <w:tblPr>
        <w:tblStyle w:val="TableGrid"/>
        <w:tblW w:w="0" w:type="auto"/>
        <w:tblInd w:w="360" w:type="dxa"/>
        <w:tblLook w:val="04A0" w:firstRow="1" w:lastRow="0" w:firstColumn="1" w:lastColumn="0" w:noHBand="0" w:noVBand="1"/>
      </w:tblPr>
      <w:tblGrid>
        <w:gridCol w:w="9271"/>
      </w:tblGrid>
      <w:tr w:rsidR="00FE4359" w14:paraId="4FC5389B" w14:textId="77777777" w:rsidTr="00E90B61">
        <w:tc>
          <w:tcPr>
            <w:tcW w:w="10196" w:type="dxa"/>
          </w:tcPr>
          <w:p w14:paraId="5BC01A63" w14:textId="77777777" w:rsidR="00FE4359" w:rsidRPr="00A047D1" w:rsidRDefault="00FE4359" w:rsidP="00E90B61">
            <w:pPr>
              <w:pStyle w:val="PL"/>
            </w:pPr>
            <w:r w:rsidRPr="00A047D1">
              <w:t xml:space="preserve">    dl-DataToUL-ACK                         SEQUENCE (SIZE (1..8)) OF INTEGER (0..15)                             OPTIONAL, -- Need M</w:t>
            </w:r>
          </w:p>
          <w:p w14:paraId="73C1350F" w14:textId="77777777" w:rsidR="00FE4359" w:rsidRDefault="00FE4359" w:rsidP="00E90B61">
            <w:pPr>
              <w:jc w:val="both"/>
            </w:pPr>
          </w:p>
          <w:p w14:paraId="561D6C45" w14:textId="77777777" w:rsidR="00FE4359" w:rsidRPr="00A047D1" w:rsidRDefault="00FE4359" w:rsidP="00E90B61">
            <w:pPr>
              <w:pStyle w:val="TAL"/>
              <w:rPr>
                <w:szCs w:val="22"/>
                <w:lang w:eastAsia="ja-JP"/>
              </w:rPr>
            </w:pPr>
            <w:r w:rsidRPr="00A047D1">
              <w:rPr>
                <w:b/>
                <w:i/>
                <w:szCs w:val="22"/>
                <w:lang w:eastAsia="ja-JP"/>
              </w:rPr>
              <w:t>dl-DataToUL-ACK</w:t>
            </w:r>
          </w:p>
          <w:p w14:paraId="41CF7B97" w14:textId="77777777" w:rsidR="00FE4359" w:rsidRDefault="00FE4359" w:rsidP="00E90B61">
            <w:pPr>
              <w:jc w:val="both"/>
            </w:pPr>
            <w:r w:rsidRPr="00A047D1">
              <w:rPr>
                <w:szCs w:val="22"/>
                <w:lang w:eastAsia="ja-JP"/>
              </w:rPr>
              <w:t>List of timing for given PDSCH to the DL ACK (see TS 38.213 [13], clause 9.1.2).</w:t>
            </w:r>
          </w:p>
        </w:tc>
      </w:tr>
    </w:tbl>
    <w:p w14:paraId="2EC55067" w14:textId="1A58D888" w:rsidR="00D0699D" w:rsidRDefault="001E1358" w:rsidP="00A209D6">
      <w:r w:rsidRPr="001E1358">
        <w:t>DCI will indicate which of the 8 values is used for HARQ-ACK corresponding to a PDSCH transmission</w:t>
      </w:r>
      <w:r w:rsidR="00FE4359">
        <w:t xml:space="preserve"> [8]</w:t>
      </w:r>
      <w:r w:rsidRPr="001E1358">
        <w:t>, and the number of bits in the DCI to indicate the K1 value depends on how many K1 values are configured in RRC</w:t>
      </w:r>
      <w:r w:rsidR="00FE4359">
        <w:t xml:space="preserve"> [9]</w:t>
      </w:r>
      <w:r w:rsidRPr="001E1358">
        <w:t>.</w:t>
      </w:r>
    </w:p>
    <w:tbl>
      <w:tblPr>
        <w:tblStyle w:val="TableGrid"/>
        <w:tblW w:w="0" w:type="auto"/>
        <w:tblInd w:w="360" w:type="dxa"/>
        <w:tblLook w:val="04A0" w:firstRow="1" w:lastRow="0" w:firstColumn="1" w:lastColumn="0" w:noHBand="0" w:noVBand="1"/>
      </w:tblPr>
      <w:tblGrid>
        <w:gridCol w:w="9271"/>
      </w:tblGrid>
      <w:tr w:rsidR="00FE4359" w14:paraId="1BFF7284" w14:textId="77777777" w:rsidTr="004F39D6">
        <w:tc>
          <w:tcPr>
            <w:tcW w:w="10196" w:type="dxa"/>
          </w:tcPr>
          <w:p w14:paraId="1F78A5BD" w14:textId="77777777" w:rsidR="00FE4359" w:rsidRDefault="00FE4359" w:rsidP="004F39D6">
            <w:pPr>
              <w:keepNext/>
              <w:keepLines/>
              <w:spacing w:before="120"/>
              <w:ind w:left="1701" w:hanging="1701"/>
              <w:outlineLvl w:val="4"/>
              <w:rPr>
                <w:rFonts w:eastAsia="SimSun"/>
                <w:lang w:eastAsia="zh-CN"/>
              </w:rPr>
            </w:pPr>
            <w:bookmarkStart w:id="1" w:name="_Toc11425595"/>
            <w:r>
              <w:rPr>
                <w:rFonts w:eastAsia="SimSun"/>
                <w:lang w:eastAsia="zh-CN"/>
              </w:rPr>
              <w:t>38.212:</w:t>
            </w:r>
          </w:p>
          <w:p w14:paraId="40B9A6F8" w14:textId="119BC246" w:rsidR="00FE4359" w:rsidRPr="00A90F7F" w:rsidRDefault="00FE4359" w:rsidP="004F39D6">
            <w:pPr>
              <w:keepNext/>
              <w:keepLines/>
              <w:spacing w:before="120"/>
              <w:ind w:left="1701" w:hanging="1701"/>
              <w:outlineLvl w:val="4"/>
              <w:rPr>
                <w:rFonts w:eastAsia="SimSun"/>
                <w:lang w:eastAsia="zh-CN"/>
              </w:rPr>
            </w:pPr>
            <w:r w:rsidRPr="00A90F7F">
              <w:rPr>
                <w:rFonts w:eastAsia="SimSun" w:hint="eastAsia"/>
                <w:lang w:eastAsia="zh-CN"/>
              </w:rPr>
              <w:t>7.3.1.2.1</w:t>
            </w:r>
            <w:r w:rsidRPr="00A90F7F">
              <w:rPr>
                <w:rFonts w:eastAsia="SimSun" w:hint="eastAsia"/>
                <w:lang w:eastAsia="zh-CN"/>
              </w:rPr>
              <w:tab/>
              <w:t>Format 1_0</w:t>
            </w:r>
            <w:bookmarkEnd w:id="1"/>
          </w:p>
          <w:p w14:paraId="2D474BB7" w14:textId="77777777" w:rsidR="00FE4359" w:rsidRDefault="00FE4359" w:rsidP="004F39D6">
            <w:pPr>
              <w:rPr>
                <w:rFonts w:eastAsia="SimSun"/>
              </w:rPr>
            </w:pPr>
            <w:r w:rsidRPr="00A90F7F">
              <w:rPr>
                <w:rFonts w:eastAsia="SimSun"/>
              </w:rPr>
              <w:t xml:space="preserve">DCI format </w:t>
            </w:r>
            <w:r w:rsidRPr="00A90F7F">
              <w:rPr>
                <w:rFonts w:eastAsia="SimSun" w:hint="eastAsia"/>
                <w:lang w:eastAsia="zh-CN"/>
              </w:rPr>
              <w:t>1_0</w:t>
            </w:r>
            <w:r w:rsidRPr="00A90F7F">
              <w:rPr>
                <w:rFonts w:eastAsia="SimSun"/>
              </w:rPr>
              <w:t xml:space="preserve"> is used for the scheduling of P</w:t>
            </w:r>
            <w:r w:rsidRPr="00A90F7F">
              <w:rPr>
                <w:rFonts w:eastAsia="SimSun" w:hint="eastAsia"/>
                <w:lang w:eastAsia="zh-CN"/>
              </w:rPr>
              <w:t>D</w:t>
            </w:r>
            <w:r w:rsidRPr="00A90F7F">
              <w:rPr>
                <w:rFonts w:eastAsia="SimSun"/>
              </w:rPr>
              <w:t xml:space="preserve">SCH in one </w:t>
            </w:r>
            <w:r w:rsidRPr="00A90F7F">
              <w:rPr>
                <w:rFonts w:eastAsia="SimSun" w:hint="eastAsia"/>
                <w:lang w:eastAsia="zh-CN"/>
              </w:rPr>
              <w:t>D</w:t>
            </w:r>
            <w:r w:rsidRPr="00A90F7F">
              <w:rPr>
                <w:rFonts w:eastAsia="SimSun"/>
              </w:rPr>
              <w:t xml:space="preserve">L cell. </w:t>
            </w:r>
          </w:p>
          <w:p w14:paraId="23307A3B" w14:textId="77777777" w:rsidR="00FE4359" w:rsidRDefault="00FE4359" w:rsidP="004F39D6">
            <w:pPr>
              <w:rPr>
                <w:rFonts w:eastAsia="SimSun"/>
              </w:rPr>
            </w:pPr>
            <w:r>
              <w:rPr>
                <w:rFonts w:eastAsia="SimSun"/>
              </w:rPr>
              <w:t>…</w:t>
            </w:r>
          </w:p>
          <w:p w14:paraId="15CDFF9B" w14:textId="77777777" w:rsidR="00FE4359" w:rsidRPr="002625EB" w:rsidRDefault="00FE4359" w:rsidP="004F39D6">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3</w:t>
            </w:r>
            <w:r w:rsidRPr="002625EB">
              <w:t xml:space="preserve"> bit</w:t>
            </w:r>
            <w:r w:rsidRPr="002625EB">
              <w:rPr>
                <w:rFonts w:hint="eastAsia"/>
                <w:lang w:eastAsia="zh-CN"/>
              </w:rPr>
              <w:t>s as defined in Subclause 9.2.3 of [5, TS38.213]</w:t>
            </w:r>
          </w:p>
          <w:p w14:paraId="1AD38C71" w14:textId="77777777" w:rsidR="00FE4359" w:rsidRDefault="00FE4359" w:rsidP="004F39D6">
            <w:pPr>
              <w:rPr>
                <w:rFonts w:eastAsia="SimSun"/>
              </w:rPr>
            </w:pPr>
            <w:r w:rsidRPr="00A90F7F">
              <w:rPr>
                <w:rFonts w:eastAsia="SimSun"/>
              </w:rPr>
              <w:t>7.3.1.2.2</w:t>
            </w:r>
            <w:r w:rsidRPr="00A90F7F">
              <w:rPr>
                <w:rFonts w:eastAsia="SimSun"/>
              </w:rPr>
              <w:tab/>
              <w:t>Format 1_1</w:t>
            </w:r>
          </w:p>
          <w:p w14:paraId="40BF8831" w14:textId="77777777" w:rsidR="00FE4359" w:rsidRDefault="00FE4359" w:rsidP="004F39D6">
            <w:pPr>
              <w:rPr>
                <w:rFonts w:eastAsia="SimSun"/>
              </w:rPr>
            </w:pPr>
            <w:r w:rsidRPr="00965218">
              <w:rPr>
                <w:rFonts w:eastAsia="SimSun"/>
              </w:rPr>
              <w:t xml:space="preserve">DCI format 1_1 is used for the scheduling of PDSCH in one cell. </w:t>
            </w:r>
          </w:p>
          <w:p w14:paraId="0ED8A209" w14:textId="77777777" w:rsidR="00FE4359" w:rsidRPr="00A90F7F" w:rsidRDefault="00FE4359" w:rsidP="004F39D6">
            <w:pPr>
              <w:rPr>
                <w:rFonts w:eastAsia="SimSun"/>
              </w:rPr>
            </w:pPr>
            <w:r>
              <w:rPr>
                <w:rFonts w:eastAsia="SimSun"/>
              </w:rPr>
              <w:t>…</w:t>
            </w:r>
          </w:p>
          <w:p w14:paraId="27CCEBC4" w14:textId="77777777" w:rsidR="00FE4359" w:rsidRPr="002625EB" w:rsidRDefault="00FE4359" w:rsidP="004F39D6">
            <w:pPr>
              <w:pStyle w:val="B1"/>
              <w:rPr>
                <w:lang w:eastAsia="zh-CN"/>
              </w:rPr>
            </w:pPr>
            <w:r w:rsidRPr="002625EB">
              <w:t>-</w:t>
            </w:r>
            <w:r w:rsidRPr="002625EB">
              <w:tab/>
            </w:r>
            <w:r w:rsidRPr="002625EB">
              <w:rPr>
                <w:rFonts w:hint="eastAsia"/>
                <w:lang w:eastAsia="zh-CN"/>
              </w:rPr>
              <w:t>PDSCH-to-HARQ_feedback timing indicator</w:t>
            </w:r>
            <w:r w:rsidRPr="002625EB">
              <w:t xml:space="preserve"> – </w:t>
            </w:r>
            <w:r w:rsidRPr="002625EB">
              <w:rPr>
                <w:rFonts w:hint="eastAsia"/>
                <w:lang w:eastAsia="zh-CN"/>
              </w:rPr>
              <w:t>0, 1, 2, or 3</w:t>
            </w:r>
            <w:r w:rsidRPr="002625EB">
              <w:t xml:space="preserve"> bit</w:t>
            </w:r>
            <w:r w:rsidRPr="002625EB">
              <w:rPr>
                <w:rFonts w:hint="eastAsia"/>
                <w:lang w:eastAsia="zh-CN"/>
              </w:rPr>
              <w:t>s as defined in Subclause 9.2.3 of [5, TS</w:t>
            </w:r>
            <w:r w:rsidRPr="002625EB">
              <w:rPr>
                <w:lang w:eastAsia="zh-CN"/>
              </w:rPr>
              <w:t xml:space="preserve"> </w:t>
            </w:r>
            <w:r w:rsidRPr="002625EB">
              <w:rPr>
                <w:rFonts w:hint="eastAsia"/>
                <w:lang w:eastAsia="zh-CN"/>
              </w:rPr>
              <w:t>38.213]</w:t>
            </w:r>
            <w:r w:rsidRPr="002625EB">
              <w:rPr>
                <w:lang w:eastAsia="zh-CN"/>
              </w:rPr>
              <w:t xml:space="preserve">. </w:t>
            </w:r>
            <w:r w:rsidRPr="002625EB">
              <w:rPr>
                <w:rFonts w:hint="eastAsia"/>
                <w:lang w:eastAsia="zh-CN"/>
              </w:rPr>
              <w:t xml:space="preserve">The bitwidth for this field is determined </w:t>
            </w:r>
            <w:r w:rsidRPr="002625EB">
              <w:rPr>
                <w:lang w:eastAsia="zh-CN"/>
              </w:rPr>
              <w:t xml:space="preserve">as </w:t>
            </w:r>
            <w:r>
              <w:rPr>
                <w:noProof/>
                <w:position w:val="-10"/>
              </w:rPr>
              <w:drawing>
                <wp:inline distT="0" distB="0" distL="0" distR="0" wp14:anchorId="31D8F2EB" wp14:editId="6AEBE75A">
                  <wp:extent cx="466725" cy="1905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2625EB">
              <w:t>bits, where</w:t>
            </w:r>
            <w:r w:rsidRPr="002625EB">
              <w:rPr>
                <w:i/>
              </w:rPr>
              <w:t xml:space="preserve"> I</w:t>
            </w:r>
            <w:r w:rsidRPr="002625EB">
              <w:t xml:space="preserve"> </w:t>
            </w:r>
            <w:proofErr w:type="gramStart"/>
            <w:r w:rsidRPr="002625EB">
              <w:t>is</w:t>
            </w:r>
            <w:proofErr w:type="gramEnd"/>
            <w:r w:rsidRPr="002625EB">
              <w:t xml:space="preserve"> the number of </w:t>
            </w:r>
            <w:r w:rsidRPr="002625EB">
              <w:rPr>
                <w:rFonts w:hint="eastAsia"/>
                <w:lang w:eastAsia="zh-CN"/>
              </w:rPr>
              <w:t>entries</w:t>
            </w:r>
            <w:r w:rsidRPr="002625EB">
              <w:t xml:space="preserve"> in the higher layer parameter</w:t>
            </w:r>
            <w:r w:rsidRPr="002625EB">
              <w:rPr>
                <w:rFonts w:hint="eastAsia"/>
                <w:lang w:eastAsia="zh-CN"/>
              </w:rPr>
              <w:t xml:space="preserve"> </w:t>
            </w:r>
            <w:r w:rsidRPr="002625EB">
              <w:rPr>
                <w:i/>
              </w:rPr>
              <w:t>dl-DataToUL-ACK.</w:t>
            </w:r>
          </w:p>
          <w:p w14:paraId="7B7D9664" w14:textId="77777777" w:rsidR="00FE4359" w:rsidRDefault="00FE4359" w:rsidP="004F39D6">
            <w:pPr>
              <w:jc w:val="both"/>
            </w:pPr>
          </w:p>
        </w:tc>
      </w:tr>
    </w:tbl>
    <w:p w14:paraId="691C614E" w14:textId="77777777" w:rsidR="00FE4359" w:rsidRDefault="00FE4359" w:rsidP="001E1358">
      <w:pPr>
        <w:ind w:left="360"/>
        <w:jc w:val="both"/>
      </w:pPr>
    </w:p>
    <w:p w14:paraId="58596749" w14:textId="7A60D2A9" w:rsidR="001E1358" w:rsidRDefault="00160C95" w:rsidP="00A209D6">
      <w:r>
        <w:t>S</w:t>
      </w:r>
      <w:r w:rsidR="00EA1CD2">
        <w:t xml:space="preserve">ince </w:t>
      </w:r>
      <w:r w:rsidR="00FE4359" w:rsidRPr="00FE4359">
        <w:t xml:space="preserve">3 bits </w:t>
      </w:r>
      <w:r>
        <w:t xml:space="preserve">in </w:t>
      </w:r>
      <w:r w:rsidR="00FE4359" w:rsidRPr="00FE4359">
        <w:t>DCI can only indicate 8 values</w:t>
      </w:r>
      <w:r>
        <w:t xml:space="preserve"> (we understood RAN1 is not considering extending the number of bits for K1 indication)</w:t>
      </w:r>
      <w:r w:rsidR="00FE4359" w:rsidRPr="00FE4359">
        <w:t>,</w:t>
      </w:r>
      <w:r w:rsidR="003047CE">
        <w:t xml:space="preserve"> </w:t>
      </w:r>
      <w:r w:rsidR="00FE4359" w:rsidRPr="00FE4359">
        <w:t>at most 7 n</w:t>
      </w:r>
      <w:r w:rsidR="00EA1D24">
        <w:t>umeric values can</w:t>
      </w:r>
      <w:r w:rsidR="00FE4359" w:rsidRPr="00FE4359">
        <w:t xml:space="preserve"> be </w:t>
      </w:r>
      <w:r w:rsidR="00EA1D24">
        <w:t>configured</w:t>
      </w:r>
      <w:r w:rsidR="00FE4359" w:rsidRPr="00FE4359">
        <w:t xml:space="preserve"> when non-numeric value is </w:t>
      </w:r>
      <w:r w:rsidR="003047CE">
        <w:t>enabled</w:t>
      </w:r>
      <w:r w:rsidR="00FE4359" w:rsidRPr="00FE4359">
        <w:t>.</w:t>
      </w:r>
      <w:r w:rsidR="00527561">
        <w:t xml:space="preserve"> </w:t>
      </w:r>
      <w:r>
        <w:t>E</w:t>
      </w:r>
      <w:r w:rsidR="00FE4359" w:rsidRPr="00FE4359">
        <w:t>xtend</w:t>
      </w:r>
      <w:r>
        <w:t>ing</w:t>
      </w:r>
      <w:r w:rsidR="00FE4359" w:rsidRPr="00FE4359">
        <w:t xml:space="preserve"> the IE in </w:t>
      </w:r>
      <w:r w:rsidR="00FE4359" w:rsidRPr="00FE4359">
        <w:lastRenderedPageBreak/>
        <w:t>RRC</w:t>
      </w:r>
      <w:r>
        <w:t xml:space="preserve"> seems not to be </w:t>
      </w:r>
      <w:r w:rsidR="00EA1D24">
        <w:t>necessary</w:t>
      </w:r>
      <w:r w:rsidR="00FE4359" w:rsidRPr="00FE4359">
        <w:t>.</w:t>
      </w:r>
      <w:r w:rsidR="00EA1CD2">
        <w:t xml:space="preserve"> </w:t>
      </w:r>
      <w:r w:rsidR="00E31942">
        <w:t>Simplest could be</w:t>
      </w:r>
      <w:r w:rsidR="00EA1CD2">
        <w:t xml:space="preserve"> </w:t>
      </w:r>
      <w:r w:rsidR="00E31942">
        <w:t xml:space="preserve">e.g. either </w:t>
      </w:r>
      <w:r w:rsidR="00EA1CD2">
        <w:t>to configure less than 8 values in RRC and if DCI indicate</w:t>
      </w:r>
      <w:r w:rsidR="003047CE">
        <w:t>s</w:t>
      </w:r>
      <w:r w:rsidR="00EA1CD2">
        <w:t xml:space="preserve"> a code</w:t>
      </w:r>
      <w:r w:rsidR="003047CE">
        <w:t>poi</w:t>
      </w:r>
      <w:r w:rsidR="00A63CA2">
        <w:t>nt</w:t>
      </w:r>
      <w:r w:rsidR="00EA1CD2">
        <w:t xml:space="preserve"> </w:t>
      </w:r>
      <w:r w:rsidR="00AF39C5">
        <w:t>beyond the</w:t>
      </w:r>
      <w:r w:rsidR="00EA1CD2">
        <w:t xml:space="preserve"> total number of values </w:t>
      </w:r>
      <w:r w:rsidR="00AF39C5">
        <w:t xml:space="preserve">configured by </w:t>
      </w:r>
      <w:r w:rsidR="00EA1CD2">
        <w:t>RRC it is for non-numeric K1, or same value could be configured multiple times</w:t>
      </w:r>
      <w:r w:rsidR="00E31942">
        <w:t xml:space="preserve"> with</w:t>
      </w:r>
      <w:r w:rsidR="00EA1CD2">
        <w:t xml:space="preserve"> the duplicated value</w:t>
      </w:r>
      <w:r w:rsidR="00E31942">
        <w:t>(s)</w:t>
      </w:r>
      <w:r w:rsidR="00EA1CD2">
        <w:t xml:space="preserve"> for non-numeric K1. With the formal, no change needed in RRC, it only needs to be captured in RAN1 saying </w:t>
      </w:r>
      <w:r w:rsidR="00AF39C5">
        <w:t>a</w:t>
      </w:r>
      <w:r w:rsidR="00EA1CD2">
        <w:t xml:space="preserve"> code</w:t>
      </w:r>
      <w:r w:rsidR="00AF39C5">
        <w:t>point</w:t>
      </w:r>
      <w:r w:rsidR="00EA1CD2">
        <w:t xml:space="preserve"> not configured by higher layer is for non-numeric</w:t>
      </w:r>
      <w:r w:rsidR="00AF39C5">
        <w:t xml:space="preserve"> K1</w:t>
      </w:r>
      <w:r w:rsidR="00EA1CD2">
        <w:t>. With the latter, only minor change in the field description</w:t>
      </w:r>
      <w:r w:rsidR="003047CE">
        <w:t xml:space="preserve"> of</w:t>
      </w:r>
      <w:r w:rsidR="003047CE" w:rsidRPr="003047CE">
        <w:t xml:space="preserve"> </w:t>
      </w:r>
      <w:r w:rsidR="003047CE" w:rsidRPr="003047CE">
        <w:rPr>
          <w:i/>
        </w:rPr>
        <w:t>dl-DataToUL-ACK</w:t>
      </w:r>
      <w:r w:rsidR="003047CE">
        <w:t xml:space="preserve"> is </w:t>
      </w:r>
      <w:r w:rsidR="00E31942">
        <w:t>required for a mapping to non-numeric K1</w:t>
      </w:r>
      <w:r w:rsidR="00AF39C5">
        <w:t xml:space="preserve"> for the duplicated values</w:t>
      </w:r>
      <w:r w:rsidR="00EA1CD2">
        <w:t xml:space="preserve">. </w:t>
      </w:r>
      <w:r w:rsidR="00AF39C5">
        <w:t>N</w:t>
      </w:r>
      <w:r w:rsidR="00F8164A">
        <w:t>ote that it is not clear yet in RAN1 whether there will be multiple non-numeric K1 values for HARQ feedback codebook enhancement. Even if there are multiple values needed, the same principle could still apply.</w:t>
      </w:r>
    </w:p>
    <w:p w14:paraId="54BB5DFC" w14:textId="653028EA" w:rsidR="00EA1CD2" w:rsidRDefault="00EA1CD2" w:rsidP="00A209D6">
      <w:r w:rsidRPr="00EA1CD2">
        <w:rPr>
          <w:b/>
        </w:rPr>
        <w:t>Proposal 3</w:t>
      </w:r>
      <w:r>
        <w:t xml:space="preserve">: No need to extend the IE for </w:t>
      </w:r>
      <w:r w:rsidRPr="00377319">
        <w:rPr>
          <w:i/>
        </w:rPr>
        <w:t>dl-DataToUL-ACK</w:t>
      </w:r>
      <w:r>
        <w:t xml:space="preserve"> to support non-numeric K1. </w:t>
      </w:r>
    </w:p>
    <w:p w14:paraId="2615CEB1" w14:textId="0552B199" w:rsidR="004B553D" w:rsidRPr="006D28B1" w:rsidRDefault="004B553D" w:rsidP="004B553D">
      <w:pPr>
        <w:rPr>
          <w:rFonts w:eastAsia="SimSun"/>
          <w:lang w:eastAsia="zh-CN"/>
        </w:rPr>
      </w:pPr>
      <w:r w:rsidRPr="00EA1CD2">
        <w:rPr>
          <w:b/>
        </w:rPr>
        <w:t>Proposal 4</w:t>
      </w:r>
      <w:r>
        <w:t xml:space="preserve">: non-numeric K1 is enabled by indicating </w:t>
      </w:r>
      <w:r w:rsidR="00A65D0B">
        <w:t xml:space="preserve">an </w:t>
      </w:r>
      <w:r>
        <w:t xml:space="preserve">unconfigured codepoint in DCI or </w:t>
      </w:r>
      <w:r w:rsidR="00A65D0B">
        <w:t xml:space="preserve">a </w:t>
      </w:r>
      <w:r>
        <w:t xml:space="preserve">codepoint of double configured value in </w:t>
      </w:r>
      <w:r w:rsidRPr="00377319">
        <w:rPr>
          <w:i/>
        </w:rPr>
        <w:t>dl-DataToUL-ACK</w:t>
      </w:r>
      <w:r>
        <w:t>.</w:t>
      </w:r>
    </w:p>
    <w:p w14:paraId="5FF2457F" w14:textId="5DBCE1A9" w:rsidR="00A209D6" w:rsidRPr="006E13D1" w:rsidRDefault="00FE4359" w:rsidP="00A209D6">
      <w:pPr>
        <w:pStyle w:val="Heading1"/>
      </w:pPr>
      <w:r>
        <w:t>3</w:t>
      </w:r>
      <w:r w:rsidR="00A209D6" w:rsidRPr="006E13D1">
        <w:tab/>
      </w:r>
      <w:r w:rsidR="008C3057">
        <w:t>Conclusion</w:t>
      </w:r>
    </w:p>
    <w:p w14:paraId="6C60FFDC" w14:textId="7EA80438" w:rsidR="00A209D6" w:rsidRDefault="00DD55ED" w:rsidP="00A209D6">
      <w:r>
        <w:t xml:space="preserve">Non-numeric K1 impacts to RAN2 is discussed in this contribution with the following </w:t>
      </w:r>
      <w:r w:rsidR="006D28B1">
        <w:t>proposals proposed:</w:t>
      </w:r>
    </w:p>
    <w:p w14:paraId="6E920376" w14:textId="24211544" w:rsidR="006D28B1" w:rsidRDefault="006D28B1" w:rsidP="006D28B1">
      <w:r w:rsidRPr="003804AB">
        <w:rPr>
          <w:b/>
        </w:rPr>
        <w:t>Proposal 1</w:t>
      </w:r>
      <w:r>
        <w:t xml:space="preserve">: </w:t>
      </w:r>
      <w:r w:rsidR="00C1609E" w:rsidRPr="00B9580D">
        <w:rPr>
          <w:i/>
          <w:noProof/>
          <w:lang w:eastAsia="ko-KR"/>
        </w:rPr>
        <w:t>drx-RetransmissionTimerDL</w:t>
      </w:r>
      <w:r w:rsidR="00C1609E" w:rsidRPr="00B9580D">
        <w:rPr>
          <w:noProof/>
          <w:lang w:eastAsia="ko-KR"/>
        </w:rPr>
        <w:t xml:space="preserve"> </w:t>
      </w:r>
      <w:r>
        <w:t>is started immediately if non-numeric K1 is indicated in the DCI.</w:t>
      </w:r>
    </w:p>
    <w:p w14:paraId="71016283" w14:textId="77777777" w:rsidR="006D28B1" w:rsidRDefault="006D28B1" w:rsidP="006D28B1">
      <w:r w:rsidRPr="00256113">
        <w:rPr>
          <w:b/>
        </w:rPr>
        <w:t>Proposal</w:t>
      </w:r>
      <w:r>
        <w:rPr>
          <w:b/>
        </w:rPr>
        <w:t xml:space="preserve"> 2</w:t>
      </w:r>
      <w:r>
        <w:t xml:space="preserve">: no special handling needed in MAC for </w:t>
      </w:r>
      <w:r w:rsidRPr="00256113">
        <w:rPr>
          <w:i/>
        </w:rPr>
        <w:t>sCellDeactivationTimer</w:t>
      </w:r>
      <w:r>
        <w:t xml:space="preserve"> and </w:t>
      </w:r>
      <w:r w:rsidRPr="00256113">
        <w:rPr>
          <w:i/>
        </w:rPr>
        <w:t>bwp-InactivityTimer</w:t>
      </w:r>
      <w:r>
        <w:t xml:space="preserve"> regarding to DCIs with numeric or non-numeric K1 value.</w:t>
      </w:r>
    </w:p>
    <w:p w14:paraId="694A8A3B" w14:textId="77777777" w:rsidR="006D28B1" w:rsidRDefault="006D28B1" w:rsidP="006D28B1">
      <w:r w:rsidRPr="00EA1CD2">
        <w:rPr>
          <w:b/>
        </w:rPr>
        <w:t>Proposal 3</w:t>
      </w:r>
      <w:r>
        <w:t xml:space="preserve">: No need to extend the IE for </w:t>
      </w:r>
      <w:r w:rsidRPr="00A047D1">
        <w:t>dl-DataT</w:t>
      </w:r>
      <w:r>
        <w:t xml:space="preserve">oUL-ACK to support non-numeric K1. </w:t>
      </w:r>
    </w:p>
    <w:p w14:paraId="5DBBFA3E" w14:textId="77777777" w:rsidR="00A65D0B" w:rsidRPr="006D28B1" w:rsidRDefault="00A65D0B" w:rsidP="00A65D0B">
      <w:pPr>
        <w:rPr>
          <w:rFonts w:eastAsia="SimSun"/>
          <w:lang w:eastAsia="zh-CN"/>
        </w:rPr>
      </w:pPr>
      <w:r w:rsidRPr="00EA1CD2">
        <w:rPr>
          <w:b/>
        </w:rPr>
        <w:t>Proposal 4</w:t>
      </w:r>
      <w:r>
        <w:t xml:space="preserve">: non-numeric K1 is enabled by indicating an unconfigured codepoint in DCI or a codepoint of double configured value in </w:t>
      </w:r>
      <w:r w:rsidRPr="00377319">
        <w:rPr>
          <w:i/>
        </w:rPr>
        <w:t>dl-DataToUL-ACK</w:t>
      </w:r>
      <w:r>
        <w:t>.</w:t>
      </w:r>
    </w:p>
    <w:p w14:paraId="6D72DA19" w14:textId="77777777" w:rsidR="00B15599" w:rsidRPr="00C02267" w:rsidRDefault="00B15599" w:rsidP="00B15599">
      <w:pPr>
        <w:pStyle w:val="Heading1"/>
        <w:jc w:val="both"/>
        <w:rPr>
          <w:lang w:val="en-US"/>
        </w:rPr>
      </w:pPr>
      <w:r w:rsidRPr="00C02267">
        <w:rPr>
          <w:lang w:val="en-US"/>
        </w:rPr>
        <w:t>References</w:t>
      </w:r>
    </w:p>
    <w:p w14:paraId="6A25E1D9" w14:textId="707CD190" w:rsidR="00B15599" w:rsidRDefault="00210824" w:rsidP="00B15599">
      <w:pPr>
        <w:numPr>
          <w:ilvl w:val="0"/>
          <w:numId w:val="8"/>
        </w:numPr>
        <w:overflowPunct w:val="0"/>
        <w:autoSpaceDE w:val="0"/>
        <w:autoSpaceDN w:val="0"/>
        <w:adjustRightInd w:val="0"/>
        <w:jc w:val="both"/>
        <w:textAlignment w:val="baseline"/>
      </w:pPr>
      <w:hyperlink r:id="rId13" w:history="1">
        <w:r w:rsidR="00B15599" w:rsidRPr="00BB7A77">
          <w:rPr>
            <w:rStyle w:val="Hyperlink"/>
            <w:lang w:eastAsia="zh-CN"/>
          </w:rPr>
          <w:t>R2-1909809</w:t>
        </w:r>
      </w:hyperlink>
      <w:r w:rsidR="00B15599">
        <w:rPr>
          <w:lang w:eastAsia="zh-CN"/>
        </w:rPr>
        <w:t xml:space="preserve">, </w:t>
      </w:r>
      <w:r w:rsidR="00B15599" w:rsidRPr="00B15599">
        <w:rPr>
          <w:i/>
          <w:lang w:eastAsia="zh-CN"/>
        </w:rPr>
        <w:t>Impact of non-Numeric K1 Value to NR-U DRX</w:t>
      </w:r>
      <w:r w:rsidR="00B15599">
        <w:rPr>
          <w:lang w:eastAsia="zh-CN"/>
        </w:rPr>
        <w:t xml:space="preserve">, </w:t>
      </w:r>
      <w:r w:rsidR="00B15599" w:rsidRPr="00B15599">
        <w:rPr>
          <w:lang w:eastAsia="zh-CN"/>
        </w:rPr>
        <w:t>Qualcomm Incorporated</w:t>
      </w:r>
      <w:r w:rsidR="00B15599" w:rsidRPr="00B15599">
        <w:rPr>
          <w:lang w:eastAsia="zh-CN"/>
        </w:rPr>
        <w:tab/>
      </w:r>
    </w:p>
    <w:p w14:paraId="217AC219" w14:textId="7B506FFD" w:rsidR="00B15599" w:rsidRDefault="00210824" w:rsidP="00B15599">
      <w:pPr>
        <w:numPr>
          <w:ilvl w:val="0"/>
          <w:numId w:val="8"/>
        </w:numPr>
        <w:overflowPunct w:val="0"/>
        <w:autoSpaceDE w:val="0"/>
        <w:autoSpaceDN w:val="0"/>
        <w:adjustRightInd w:val="0"/>
        <w:jc w:val="both"/>
        <w:textAlignment w:val="baseline"/>
      </w:pPr>
      <w:hyperlink r:id="rId14" w:history="1">
        <w:r w:rsidR="00B15599" w:rsidRPr="00BB7A77">
          <w:rPr>
            <w:rStyle w:val="Hyperlink"/>
          </w:rPr>
          <w:t>R2-1911172</w:t>
        </w:r>
      </w:hyperlink>
      <w:r w:rsidR="00B15599">
        <w:t xml:space="preserve">, </w:t>
      </w:r>
      <w:r w:rsidR="00B15599" w:rsidRPr="00B15599">
        <w:rPr>
          <w:i/>
        </w:rPr>
        <w:t>Discussion on DRX with cross-COT HARQ feedback</w:t>
      </w:r>
      <w:r w:rsidR="00B15599">
        <w:t xml:space="preserve">, </w:t>
      </w:r>
      <w:r w:rsidR="00B15599" w:rsidRPr="00B15599">
        <w:t>Huawei, HiSilicon</w:t>
      </w:r>
    </w:p>
    <w:p w14:paraId="057F1966" w14:textId="2EE4EC0E" w:rsidR="00B15599" w:rsidRDefault="00210824" w:rsidP="00B15599">
      <w:pPr>
        <w:numPr>
          <w:ilvl w:val="0"/>
          <w:numId w:val="8"/>
        </w:numPr>
        <w:overflowPunct w:val="0"/>
        <w:autoSpaceDE w:val="0"/>
        <w:autoSpaceDN w:val="0"/>
        <w:adjustRightInd w:val="0"/>
        <w:jc w:val="both"/>
        <w:textAlignment w:val="baseline"/>
      </w:pPr>
      <w:hyperlink r:id="rId15" w:history="1">
        <w:r w:rsidR="00B15599" w:rsidRPr="00BB7A77">
          <w:rPr>
            <w:rStyle w:val="Hyperlink"/>
          </w:rPr>
          <w:t>R2-1911173</w:t>
        </w:r>
      </w:hyperlink>
      <w:r w:rsidR="00B15599">
        <w:t xml:space="preserve">, </w:t>
      </w:r>
      <w:r w:rsidR="00B15599" w:rsidRPr="00B15599">
        <w:rPr>
          <w:i/>
        </w:rPr>
        <w:t>Draft LS on cross-COT HARQ feedback</w:t>
      </w:r>
      <w:r w:rsidR="00B15599">
        <w:t xml:space="preserve">, </w:t>
      </w:r>
      <w:r w:rsidR="00B15599" w:rsidRPr="00B15599">
        <w:t>Huawei, HiSilicon</w:t>
      </w:r>
    </w:p>
    <w:p w14:paraId="2BFD5C9E" w14:textId="3850F504" w:rsidR="00990D56" w:rsidRDefault="00210824" w:rsidP="00990D56">
      <w:pPr>
        <w:numPr>
          <w:ilvl w:val="0"/>
          <w:numId w:val="8"/>
        </w:numPr>
        <w:overflowPunct w:val="0"/>
        <w:autoSpaceDE w:val="0"/>
        <w:autoSpaceDN w:val="0"/>
        <w:adjustRightInd w:val="0"/>
        <w:jc w:val="both"/>
        <w:textAlignment w:val="baseline"/>
      </w:pPr>
      <w:hyperlink r:id="rId16" w:history="1">
        <w:r w:rsidR="00990D56" w:rsidRPr="00BB7A77">
          <w:rPr>
            <w:rStyle w:val="Hyperlink"/>
          </w:rPr>
          <w:t>R2-1911176</w:t>
        </w:r>
      </w:hyperlink>
      <w:r w:rsidR="00990D56">
        <w:t xml:space="preserve">, </w:t>
      </w:r>
      <w:r w:rsidR="00990D56" w:rsidRPr="00990D56">
        <w:rPr>
          <w:i/>
        </w:rPr>
        <w:t>BWP aspect of cross-COT HARQ feedback for NR-U</w:t>
      </w:r>
      <w:r w:rsidR="00990D56">
        <w:t xml:space="preserve">, </w:t>
      </w:r>
      <w:r w:rsidR="00990D56" w:rsidRPr="00990D56">
        <w:t>Huawei, HiSilicon</w:t>
      </w:r>
    </w:p>
    <w:p w14:paraId="354CE407" w14:textId="6A5826D0" w:rsidR="00E739CA" w:rsidRDefault="00210824" w:rsidP="00A209D6">
      <w:pPr>
        <w:numPr>
          <w:ilvl w:val="0"/>
          <w:numId w:val="8"/>
        </w:numPr>
        <w:overflowPunct w:val="0"/>
        <w:autoSpaceDE w:val="0"/>
        <w:autoSpaceDN w:val="0"/>
        <w:adjustRightInd w:val="0"/>
        <w:jc w:val="both"/>
        <w:textAlignment w:val="baseline"/>
      </w:pPr>
      <w:hyperlink r:id="rId17" w:history="1">
        <w:r w:rsidR="00990D56" w:rsidRPr="0067284C">
          <w:rPr>
            <w:rStyle w:val="Hyperlink"/>
          </w:rPr>
          <w:t>R2-1911177</w:t>
        </w:r>
      </w:hyperlink>
      <w:r w:rsidR="00990D56">
        <w:t xml:space="preserve">, </w:t>
      </w:r>
      <w:r w:rsidR="00990D56" w:rsidRPr="00990D56">
        <w:rPr>
          <w:i/>
        </w:rPr>
        <w:t>SCell aspect of cross-COT HARQ feedback for NR-U</w:t>
      </w:r>
      <w:r w:rsidR="00990D56">
        <w:t xml:space="preserve">, </w:t>
      </w:r>
      <w:r w:rsidR="00990D56" w:rsidRPr="00990D56">
        <w:t>Huawei, HiSilicon</w:t>
      </w:r>
    </w:p>
    <w:p w14:paraId="60449C3F" w14:textId="7AD9787E" w:rsidR="00A209D6" w:rsidRDefault="00210824" w:rsidP="00A209D6">
      <w:pPr>
        <w:numPr>
          <w:ilvl w:val="0"/>
          <w:numId w:val="8"/>
        </w:numPr>
        <w:overflowPunct w:val="0"/>
        <w:autoSpaceDE w:val="0"/>
        <w:autoSpaceDN w:val="0"/>
        <w:adjustRightInd w:val="0"/>
        <w:jc w:val="both"/>
        <w:textAlignment w:val="baseline"/>
      </w:pPr>
      <w:hyperlink r:id="rId18" w:history="1">
        <w:r w:rsidR="00E739CA" w:rsidRPr="0067284C">
          <w:rPr>
            <w:rStyle w:val="Hyperlink"/>
          </w:rPr>
          <w:t>R2-1911512</w:t>
        </w:r>
      </w:hyperlink>
      <w:r w:rsidR="00E739CA">
        <w:t xml:space="preserve">, </w:t>
      </w:r>
      <w:r w:rsidR="00E739CA" w:rsidRPr="00E739CA">
        <w:rPr>
          <w:i/>
        </w:rPr>
        <w:t>Report from Break-Out Session</w:t>
      </w:r>
      <w:r w:rsidR="00E739CA">
        <w:t xml:space="preserve">, </w:t>
      </w:r>
      <w:r w:rsidR="00E739CA" w:rsidRPr="00E739CA">
        <w:t>Vice-Chair (MediaTek)</w:t>
      </w:r>
    </w:p>
    <w:p w14:paraId="3A5E6CFD" w14:textId="2E5A9297" w:rsidR="0067284C" w:rsidRDefault="00210824" w:rsidP="0067284C">
      <w:pPr>
        <w:numPr>
          <w:ilvl w:val="0"/>
          <w:numId w:val="8"/>
        </w:numPr>
        <w:overflowPunct w:val="0"/>
        <w:autoSpaceDE w:val="0"/>
        <w:autoSpaceDN w:val="0"/>
        <w:adjustRightInd w:val="0"/>
        <w:jc w:val="both"/>
        <w:textAlignment w:val="baseline"/>
      </w:pPr>
      <w:hyperlink r:id="rId19" w:history="1">
        <w:r w:rsidR="0067284C" w:rsidRPr="0067284C">
          <w:rPr>
            <w:rStyle w:val="Hyperlink"/>
          </w:rPr>
          <w:t>3GPP TS 38.331</w:t>
        </w:r>
      </w:hyperlink>
      <w:r w:rsidR="0067284C">
        <w:t xml:space="preserve">, </w:t>
      </w:r>
      <w:r w:rsidR="0067284C" w:rsidRPr="0067284C">
        <w:rPr>
          <w:i/>
        </w:rPr>
        <w:t>NR; Radio Resource Control (RRC); Protocol specification</w:t>
      </w:r>
      <w:r w:rsidR="0067284C" w:rsidRPr="0067284C">
        <w:t xml:space="preserve"> </w:t>
      </w:r>
    </w:p>
    <w:p w14:paraId="74E29E23" w14:textId="6850F193" w:rsidR="0067284C" w:rsidRDefault="00210824" w:rsidP="00A209D6">
      <w:pPr>
        <w:numPr>
          <w:ilvl w:val="0"/>
          <w:numId w:val="8"/>
        </w:numPr>
        <w:overflowPunct w:val="0"/>
        <w:autoSpaceDE w:val="0"/>
        <w:autoSpaceDN w:val="0"/>
        <w:adjustRightInd w:val="0"/>
        <w:jc w:val="both"/>
        <w:textAlignment w:val="baseline"/>
      </w:pPr>
      <w:hyperlink r:id="rId20" w:history="1">
        <w:r w:rsidR="0067284C" w:rsidRPr="0067284C">
          <w:rPr>
            <w:rStyle w:val="Hyperlink"/>
          </w:rPr>
          <w:t>3GPP TS 38.212</w:t>
        </w:r>
      </w:hyperlink>
      <w:r w:rsidR="0067284C">
        <w:t xml:space="preserve">, </w:t>
      </w:r>
      <w:r w:rsidR="0067284C" w:rsidRPr="0067284C">
        <w:rPr>
          <w:i/>
        </w:rPr>
        <w:t>NR; Multiplexing and channel coding</w:t>
      </w:r>
      <w:r w:rsidR="0067284C" w:rsidRPr="0067284C">
        <w:t xml:space="preserve"> </w:t>
      </w:r>
    </w:p>
    <w:p w14:paraId="653EED19" w14:textId="66F01EBC" w:rsidR="00A209D6" w:rsidRPr="00CD4C7B" w:rsidRDefault="00210824" w:rsidP="00A209D6">
      <w:pPr>
        <w:numPr>
          <w:ilvl w:val="0"/>
          <w:numId w:val="8"/>
        </w:numPr>
        <w:overflowPunct w:val="0"/>
        <w:autoSpaceDE w:val="0"/>
        <w:autoSpaceDN w:val="0"/>
        <w:adjustRightInd w:val="0"/>
        <w:jc w:val="both"/>
        <w:textAlignment w:val="baseline"/>
      </w:pPr>
      <w:hyperlink r:id="rId21" w:history="1">
        <w:r w:rsidR="0067284C" w:rsidRPr="0067284C">
          <w:rPr>
            <w:rStyle w:val="Hyperlink"/>
          </w:rPr>
          <w:t>3GPP TS 38.213</w:t>
        </w:r>
      </w:hyperlink>
      <w:r w:rsidR="0067284C">
        <w:t xml:space="preserve">, </w:t>
      </w:r>
      <w:r w:rsidR="0067284C" w:rsidRPr="0067284C">
        <w:rPr>
          <w:i/>
        </w:rPr>
        <w:t>NR; Physical layer procedures for control</w:t>
      </w:r>
    </w:p>
    <w:p w14:paraId="35F222F4" w14:textId="77777777" w:rsidR="00080512" w:rsidRPr="00A209D6" w:rsidRDefault="00080512" w:rsidP="00A209D6"/>
    <w:sectPr w:rsidR="00080512" w:rsidRPr="00A209D6">
      <w:headerReference w:type="even" r:id="rId22"/>
      <w:headerReference w:type="default" r:id="rId23"/>
      <w:footerReference w:type="even" r:id="rId24"/>
      <w:footerReference w:type="default" r:id="rId25"/>
      <w:headerReference w:type="first" r:id="rId26"/>
      <w:footerReference w:type="firs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1C23F4" w:rsidRDefault="001C23F4">
      <w:r>
        <w:separator/>
      </w:r>
    </w:p>
  </w:endnote>
  <w:endnote w:type="continuationSeparator" w:id="0">
    <w:p w14:paraId="177D3B96" w14:textId="77777777" w:rsidR="001C23F4" w:rsidRDefault="001C23F4">
      <w:r>
        <w:continuationSeparator/>
      </w:r>
    </w:p>
  </w:endnote>
  <w:endnote w:type="continuationNotice" w:id="1">
    <w:p w14:paraId="25B85152" w14:textId="77777777" w:rsidR="007662B5" w:rsidRDefault="007662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1C23F4" w:rsidRDefault="001C23F4">
      <w:r>
        <w:separator/>
      </w:r>
    </w:p>
  </w:footnote>
  <w:footnote w:type="continuationSeparator" w:id="0">
    <w:p w14:paraId="14D2B5A8" w14:textId="77777777" w:rsidR="001C23F4" w:rsidRDefault="001C23F4">
      <w:r>
        <w:continuationSeparator/>
      </w:r>
    </w:p>
  </w:footnote>
  <w:footnote w:type="continuationNotice" w:id="1">
    <w:p w14:paraId="3A7FD104" w14:textId="77777777" w:rsidR="007662B5" w:rsidRDefault="007662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7E7FF7"/>
    <w:multiLevelType w:val="hybridMultilevel"/>
    <w:tmpl w:val="AEC411B0"/>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310D09BA"/>
    <w:multiLevelType w:val="hybridMultilevel"/>
    <w:tmpl w:val="AB080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4E31"/>
    <w:rsid w:val="00016557"/>
    <w:rsid w:val="00023C40"/>
    <w:rsid w:val="00033397"/>
    <w:rsid w:val="0003355B"/>
    <w:rsid w:val="00040095"/>
    <w:rsid w:val="00073C9C"/>
    <w:rsid w:val="00080512"/>
    <w:rsid w:val="00090468"/>
    <w:rsid w:val="00094568"/>
    <w:rsid w:val="000B7BCF"/>
    <w:rsid w:val="000C522B"/>
    <w:rsid w:val="000D58AB"/>
    <w:rsid w:val="000F559B"/>
    <w:rsid w:val="00112F1A"/>
    <w:rsid w:val="00124452"/>
    <w:rsid w:val="00145075"/>
    <w:rsid w:val="00160C95"/>
    <w:rsid w:val="001727CA"/>
    <w:rsid w:val="001741A0"/>
    <w:rsid w:val="00175FA0"/>
    <w:rsid w:val="00193D9E"/>
    <w:rsid w:val="00194CD0"/>
    <w:rsid w:val="001B49C9"/>
    <w:rsid w:val="001C23F4"/>
    <w:rsid w:val="001C4F79"/>
    <w:rsid w:val="001E1358"/>
    <w:rsid w:val="001F168B"/>
    <w:rsid w:val="001F507C"/>
    <w:rsid w:val="001F7831"/>
    <w:rsid w:val="00204045"/>
    <w:rsid w:val="0020712B"/>
    <w:rsid w:val="0022606D"/>
    <w:rsid w:val="00231728"/>
    <w:rsid w:val="00250404"/>
    <w:rsid w:val="00256113"/>
    <w:rsid w:val="002610D8"/>
    <w:rsid w:val="002747EC"/>
    <w:rsid w:val="002855BF"/>
    <w:rsid w:val="00291DAA"/>
    <w:rsid w:val="002F0D22"/>
    <w:rsid w:val="002F2F5A"/>
    <w:rsid w:val="003047CE"/>
    <w:rsid w:val="003172DC"/>
    <w:rsid w:val="00325AE3"/>
    <w:rsid w:val="00326069"/>
    <w:rsid w:val="0035462D"/>
    <w:rsid w:val="00364B41"/>
    <w:rsid w:val="00365D38"/>
    <w:rsid w:val="00377319"/>
    <w:rsid w:val="003804AB"/>
    <w:rsid w:val="00383096"/>
    <w:rsid w:val="003A41EF"/>
    <w:rsid w:val="003B40AD"/>
    <w:rsid w:val="003C4E37"/>
    <w:rsid w:val="003E16BE"/>
    <w:rsid w:val="003F4E28"/>
    <w:rsid w:val="004006E8"/>
    <w:rsid w:val="00401855"/>
    <w:rsid w:val="004031DC"/>
    <w:rsid w:val="00465587"/>
    <w:rsid w:val="00477455"/>
    <w:rsid w:val="004A1F7B"/>
    <w:rsid w:val="004B553D"/>
    <w:rsid w:val="004C44D2"/>
    <w:rsid w:val="004D3578"/>
    <w:rsid w:val="004D380D"/>
    <w:rsid w:val="004E213A"/>
    <w:rsid w:val="004E4E28"/>
    <w:rsid w:val="004F4105"/>
    <w:rsid w:val="00503171"/>
    <w:rsid w:val="00506C28"/>
    <w:rsid w:val="00527561"/>
    <w:rsid w:val="00534DA0"/>
    <w:rsid w:val="00543E6C"/>
    <w:rsid w:val="00565087"/>
    <w:rsid w:val="0056573F"/>
    <w:rsid w:val="005739D6"/>
    <w:rsid w:val="00611566"/>
    <w:rsid w:val="00645B0E"/>
    <w:rsid w:val="00646D99"/>
    <w:rsid w:val="00654561"/>
    <w:rsid w:val="00656910"/>
    <w:rsid w:val="006574C0"/>
    <w:rsid w:val="0067284C"/>
    <w:rsid w:val="006C66D8"/>
    <w:rsid w:val="006D1E24"/>
    <w:rsid w:val="006D28B1"/>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F2E08"/>
    <w:rsid w:val="008028A4"/>
    <w:rsid w:val="00813245"/>
    <w:rsid w:val="00840DE0"/>
    <w:rsid w:val="00854882"/>
    <w:rsid w:val="0086354A"/>
    <w:rsid w:val="008676BD"/>
    <w:rsid w:val="008768CA"/>
    <w:rsid w:val="00877EF9"/>
    <w:rsid w:val="00880559"/>
    <w:rsid w:val="00882672"/>
    <w:rsid w:val="00886088"/>
    <w:rsid w:val="008B5306"/>
    <w:rsid w:val="008C3057"/>
    <w:rsid w:val="008D2E4D"/>
    <w:rsid w:val="008F396F"/>
    <w:rsid w:val="0090271F"/>
    <w:rsid w:val="00902DB9"/>
    <w:rsid w:val="0090466A"/>
    <w:rsid w:val="00923655"/>
    <w:rsid w:val="00926CA2"/>
    <w:rsid w:val="00936071"/>
    <w:rsid w:val="00940212"/>
    <w:rsid w:val="00942EC2"/>
    <w:rsid w:val="00961B32"/>
    <w:rsid w:val="00962509"/>
    <w:rsid w:val="00967EC2"/>
    <w:rsid w:val="00970DB3"/>
    <w:rsid w:val="00974BB0"/>
    <w:rsid w:val="00975BCD"/>
    <w:rsid w:val="00990D56"/>
    <w:rsid w:val="009A0AF3"/>
    <w:rsid w:val="009A2692"/>
    <w:rsid w:val="009B07CD"/>
    <w:rsid w:val="009C19E9"/>
    <w:rsid w:val="009D74A6"/>
    <w:rsid w:val="00A10F02"/>
    <w:rsid w:val="00A204CA"/>
    <w:rsid w:val="00A209D6"/>
    <w:rsid w:val="00A26ECB"/>
    <w:rsid w:val="00A53724"/>
    <w:rsid w:val="00A54B2B"/>
    <w:rsid w:val="00A63CA2"/>
    <w:rsid w:val="00A65D0B"/>
    <w:rsid w:val="00A82346"/>
    <w:rsid w:val="00A9671C"/>
    <w:rsid w:val="00AA1553"/>
    <w:rsid w:val="00AF39C5"/>
    <w:rsid w:val="00B05380"/>
    <w:rsid w:val="00B05962"/>
    <w:rsid w:val="00B15449"/>
    <w:rsid w:val="00B15599"/>
    <w:rsid w:val="00B16C2F"/>
    <w:rsid w:val="00B27303"/>
    <w:rsid w:val="00B47FD1"/>
    <w:rsid w:val="00B516BB"/>
    <w:rsid w:val="00B84DB2"/>
    <w:rsid w:val="00B95445"/>
    <w:rsid w:val="00BB185B"/>
    <w:rsid w:val="00BB7A77"/>
    <w:rsid w:val="00BC3555"/>
    <w:rsid w:val="00C12B51"/>
    <w:rsid w:val="00C1609E"/>
    <w:rsid w:val="00C24650"/>
    <w:rsid w:val="00C25465"/>
    <w:rsid w:val="00C33079"/>
    <w:rsid w:val="00C83A13"/>
    <w:rsid w:val="00C9068C"/>
    <w:rsid w:val="00C92967"/>
    <w:rsid w:val="00CA3D0C"/>
    <w:rsid w:val="00CA5A32"/>
    <w:rsid w:val="00CA654B"/>
    <w:rsid w:val="00CB72B8"/>
    <w:rsid w:val="00CD4C7B"/>
    <w:rsid w:val="00D0699D"/>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D55ED"/>
    <w:rsid w:val="00DE25D2"/>
    <w:rsid w:val="00E31942"/>
    <w:rsid w:val="00E46C08"/>
    <w:rsid w:val="00E471CF"/>
    <w:rsid w:val="00E54AF5"/>
    <w:rsid w:val="00E62835"/>
    <w:rsid w:val="00E739CA"/>
    <w:rsid w:val="00E77645"/>
    <w:rsid w:val="00E83697"/>
    <w:rsid w:val="00EA1CD2"/>
    <w:rsid w:val="00EA1D24"/>
    <w:rsid w:val="00EA66C9"/>
    <w:rsid w:val="00EC4A25"/>
    <w:rsid w:val="00F025A2"/>
    <w:rsid w:val="00F036E9"/>
    <w:rsid w:val="00F07388"/>
    <w:rsid w:val="00F2026E"/>
    <w:rsid w:val="00F2210A"/>
    <w:rsid w:val="00F37743"/>
    <w:rsid w:val="00F54A3D"/>
    <w:rsid w:val="00F54CB0"/>
    <w:rsid w:val="00F579CD"/>
    <w:rsid w:val="00F65357"/>
    <w:rsid w:val="00F653B8"/>
    <w:rsid w:val="00F71B89"/>
    <w:rsid w:val="00F7353C"/>
    <w:rsid w:val="00F76F8F"/>
    <w:rsid w:val="00F8164A"/>
    <w:rsid w:val="00F941DF"/>
    <w:rsid w:val="00FA1266"/>
    <w:rsid w:val="00FB36FA"/>
    <w:rsid w:val="00FC1192"/>
    <w:rsid w:val="00FE251B"/>
    <w:rsid w:val="00FE4359"/>
    <w:rsid w:val="00FF767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uiPriority w:val="59"/>
    <w:rsid w:val="004E4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E1358"/>
    <w:rPr>
      <w:rFonts w:ascii="Courier New" w:hAnsi="Courier New"/>
      <w:noProof/>
      <w:sz w:val="16"/>
      <w:lang w:eastAsia="en-US"/>
    </w:rPr>
  </w:style>
  <w:style w:type="character" w:customStyle="1" w:styleId="TALCar">
    <w:name w:val="TAL Car"/>
    <w:link w:val="TAL"/>
    <w:qFormat/>
    <w:rsid w:val="001E1358"/>
    <w:rPr>
      <w:rFonts w:ascii="Arial" w:hAnsi="Arial"/>
      <w:sz w:val="18"/>
      <w:lang w:eastAsia="en-US"/>
    </w:rPr>
  </w:style>
  <w:style w:type="character" w:customStyle="1" w:styleId="B1Char1">
    <w:name w:val="B1 Char1"/>
    <w:link w:val="B1"/>
    <w:rsid w:val="00FE4359"/>
    <w:rPr>
      <w:lang w:eastAsia="en-US"/>
    </w:rPr>
  </w:style>
  <w:style w:type="character" w:customStyle="1" w:styleId="B2Char">
    <w:name w:val="B2 Char"/>
    <w:link w:val="B2"/>
    <w:qFormat/>
    <w:rsid w:val="00FE4359"/>
    <w:rPr>
      <w:lang w:eastAsia="en-US"/>
    </w:rPr>
  </w:style>
  <w:style w:type="character" w:styleId="CommentReference">
    <w:name w:val="annotation reference"/>
    <w:basedOn w:val="DefaultParagraphFont"/>
    <w:rsid w:val="00F65357"/>
    <w:rPr>
      <w:sz w:val="16"/>
      <w:szCs w:val="16"/>
    </w:rPr>
  </w:style>
  <w:style w:type="paragraph" w:styleId="CommentText">
    <w:name w:val="annotation text"/>
    <w:basedOn w:val="Normal"/>
    <w:link w:val="CommentTextChar"/>
    <w:rsid w:val="00F65357"/>
  </w:style>
  <w:style w:type="character" w:customStyle="1" w:styleId="CommentTextChar">
    <w:name w:val="Comment Text Char"/>
    <w:basedOn w:val="DefaultParagraphFont"/>
    <w:link w:val="CommentText"/>
    <w:rsid w:val="00F65357"/>
    <w:rPr>
      <w:lang w:eastAsia="en-US"/>
    </w:rPr>
  </w:style>
  <w:style w:type="paragraph" w:styleId="CommentSubject">
    <w:name w:val="annotation subject"/>
    <w:basedOn w:val="CommentText"/>
    <w:next w:val="CommentText"/>
    <w:link w:val="CommentSubjectChar"/>
    <w:rsid w:val="00F65357"/>
    <w:rPr>
      <w:b/>
      <w:bCs/>
    </w:rPr>
  </w:style>
  <w:style w:type="character" w:customStyle="1" w:styleId="CommentSubjectChar">
    <w:name w:val="Comment Subject Char"/>
    <w:basedOn w:val="CommentTextChar"/>
    <w:link w:val="CommentSubject"/>
    <w:rsid w:val="00F6535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6699286">
      <w:bodyDiv w:val="1"/>
      <w:marLeft w:val="0"/>
      <w:marRight w:val="0"/>
      <w:marTop w:val="0"/>
      <w:marBottom w:val="0"/>
      <w:divBdr>
        <w:top w:val="none" w:sz="0" w:space="0" w:color="auto"/>
        <w:left w:val="none" w:sz="0" w:space="0" w:color="auto"/>
        <w:bottom w:val="none" w:sz="0" w:space="0" w:color="auto"/>
        <w:right w:val="none" w:sz="0" w:space="0" w:color="auto"/>
      </w:divBdr>
    </w:div>
    <w:div w:id="1463689751">
      <w:bodyDiv w:val="1"/>
      <w:marLeft w:val="0"/>
      <w:marRight w:val="0"/>
      <w:marTop w:val="0"/>
      <w:marBottom w:val="0"/>
      <w:divBdr>
        <w:top w:val="none" w:sz="0" w:space="0" w:color="auto"/>
        <w:left w:val="none" w:sz="0" w:space="0" w:color="auto"/>
        <w:bottom w:val="none" w:sz="0" w:space="0" w:color="auto"/>
        <w:right w:val="none" w:sz="0" w:space="0" w:color="auto"/>
      </w:divBdr>
    </w:div>
    <w:div w:id="1486581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WG2_RL2/TSGR2_107/Docs/R2-1909809.zip" TargetMode="External"/><Relationship Id="rId18" Type="http://schemas.openxmlformats.org/officeDocument/2006/relationships/hyperlink" Target="https://www.3gpp.org/ftp/tsg_ran/WG2_RL2/TSGR2_107/Docs/R2-1911512.zip"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https://www.3gpp.org/DynaReport/38213.htm" TargetMode="Externa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hyperlink" Target="https://www.3gpp.org/ftp/tsg_ran/WG2_RL2/TSGR2_107/Docs/R2-1911177.zip" TargetMode="External"/><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www.3gpp.org/ftp/tsg_ran/WG2_RL2/TSGR2_107/Docs/R2-1911176.zip" TargetMode="External"/><Relationship Id="rId20" Type="http://schemas.openxmlformats.org/officeDocument/2006/relationships/hyperlink" Target="https://www.3gpp.org/DynaReport/38212.ht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www.3gpp.org/ftp/tsg_ran/WG2_RL2/TSGR2_107/Docs/R2-1911173.zip" TargetMode="Externa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3gpp.org/DynaReport/38331.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ran/WG2_RL2/TSGR2_107/Docs/R2-1911172.zip" TargetMode="External"/><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5AIRPNAIUNRU-859666464-5584</_dlc_DocId>
    <_dlc_DocIdUrl xmlns="71c5aaf6-e6ce-465b-b873-5148d2a4c105">
      <Url>https://nokia.sharepoint.com/sites/c5g/e2earch/_layouts/15/DocIdRedir.aspx?ID=5AIRPNAIUNRU-859666464-5584</Url>
      <Description>5AIRPNAIUNRU-859666464-5584</Description>
    </_dlc_DocIdUrl>
    <Information xmlns="3b34c8f0-1ef5-4d1e-bb66-517ce7fe7356" xsi:nil="true"/>
    <Associated_x0020_Task xmlns="3b34c8f0-1ef5-4d1e-bb66-517ce7fe7356"/>
  </documentManagement>
</p:properti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E5D3FE6-59EF-444C-937B-1223AFC53D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3C8AC0-521B-4194-921D-BA8542ECD994}">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terms/"/>
    <ds:schemaRef ds:uri="http://www.w3.org/XML/1998/namespace"/>
    <ds:schemaRef ds:uri="http://purl.org/dc/dcmitype/"/>
    <ds:schemaRef ds:uri="http://purl.org/dc/elements/1.1/"/>
    <ds:schemaRef ds:uri="7bc0358c-ab62-4515-ae47-8bab9c1fea1d"/>
    <ds:schemaRef ds:uri="http://schemas.openxmlformats.org/package/2006/metadata/core-properties"/>
    <ds:schemaRef ds:uri="71c5aaf6-e6ce-465b-b873-5148d2a4c105"/>
    <ds:schemaRef ds:uri="http://schemas.microsoft.com/office/2006/documentManagement/types"/>
    <ds:schemaRef ds:uri="141655bf-ca30-49f5-a35c-d55ac5e2a09e"/>
    <ds:schemaRef ds:uri="http://schemas.microsoft.com/office/infopath/2007/PartnerControls"/>
    <ds:schemaRef ds:uri="http://schemas.microsoft.com/office/2006/metadata/properties"/>
    <ds:schemaRef ds:uri="3b34c8f0-1ef5-4d1e-bb66-517ce7fe7356"/>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8283</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Wu, Chunli (NSB - CN/Beijing)</dc:creator>
  <cp:lastModifiedBy>Chunli</cp:lastModifiedBy>
  <cp:revision>2</cp:revision>
  <dcterms:created xsi:type="dcterms:W3CDTF">2019-10-03T13:09:00Z</dcterms:created>
  <dcterms:modified xsi:type="dcterms:W3CDTF">2019-10-03T13:09:00Z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cec30158-281e-45f9-9df2-4009dea71c20</vt:lpwstr>
  </property>
</Properties>
</file>